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5C" w:rsidRPr="0020462B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20462B">
        <w:rPr>
          <w:rFonts w:cstheme="minorHAnsi"/>
          <w:b/>
          <w:color w:val="000000"/>
          <w:sz w:val="28"/>
          <w:szCs w:val="28"/>
        </w:rPr>
        <w:t>Activity report</w:t>
      </w:r>
      <w:r w:rsidR="00104CEE" w:rsidRPr="0020462B">
        <w:rPr>
          <w:rFonts w:cstheme="minorHAnsi"/>
          <w:b/>
          <w:color w:val="000000"/>
          <w:sz w:val="28"/>
          <w:szCs w:val="28"/>
        </w:rPr>
        <w:t xml:space="preserve"> </w:t>
      </w:r>
      <w:r w:rsidR="00042516" w:rsidRPr="0020462B">
        <w:rPr>
          <w:rFonts w:cstheme="minorHAnsi"/>
          <w:b/>
          <w:color w:val="000000"/>
          <w:sz w:val="28"/>
          <w:szCs w:val="28"/>
        </w:rPr>
        <w:t xml:space="preserve"> </w:t>
      </w:r>
    </w:p>
    <w:p w:rsidR="00104CEE" w:rsidRDefault="00104CEE" w:rsidP="002C4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2C415C" w:rsidRPr="00BE0EEF" w:rsidRDefault="009145CD" w:rsidP="002C4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9145CD">
        <w:rPr>
          <w:rFonts w:cstheme="minorHAnsi"/>
          <w:color w:val="000000"/>
          <w:sz w:val="24"/>
          <w:szCs w:val="24"/>
        </w:rPr>
        <w:t>Site:</w:t>
      </w:r>
      <w:r w:rsidR="002C415C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/>
          <w:sz w:val="24"/>
          <w:szCs w:val="24"/>
        </w:rPr>
        <w:t>Basona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color w:val="000000"/>
          <w:sz w:val="24"/>
          <w:szCs w:val="24"/>
        </w:rPr>
        <w:t>woreda</w:t>
      </w:r>
      <w:proofErr w:type="spellEnd"/>
      <w:r>
        <w:rPr>
          <w:rFonts w:cstheme="minorHAnsi"/>
          <w:color w:val="000000"/>
          <w:sz w:val="24"/>
          <w:szCs w:val="24"/>
        </w:rPr>
        <w:t xml:space="preserve">  PA</w:t>
      </w:r>
      <w:proofErr w:type="gramEnd"/>
      <w:r>
        <w:rPr>
          <w:rFonts w:cstheme="minorHAnsi"/>
          <w:color w:val="000000"/>
          <w:sz w:val="24"/>
          <w:szCs w:val="24"/>
        </w:rPr>
        <w:t>:</w:t>
      </w:r>
      <w:r w:rsidR="002C415C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C415C">
        <w:rPr>
          <w:rFonts w:cstheme="minorHAnsi"/>
          <w:color w:val="000000"/>
          <w:sz w:val="24"/>
          <w:szCs w:val="24"/>
        </w:rPr>
        <w:t>Goshe</w:t>
      </w:r>
      <w:proofErr w:type="spellEnd"/>
      <w:r w:rsidR="002C415C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C415C">
        <w:rPr>
          <w:rFonts w:cstheme="minorHAnsi"/>
          <w:color w:val="000000"/>
          <w:sz w:val="24"/>
          <w:szCs w:val="24"/>
        </w:rPr>
        <w:t>Bado</w:t>
      </w:r>
      <w:proofErr w:type="spellEnd"/>
      <w:r w:rsidR="002C415C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2C415C">
        <w:rPr>
          <w:rFonts w:cstheme="minorHAnsi"/>
          <w:color w:val="000000"/>
          <w:sz w:val="24"/>
          <w:szCs w:val="24"/>
        </w:rPr>
        <w:t>Kebele</w:t>
      </w:r>
      <w:proofErr w:type="spellEnd"/>
    </w:p>
    <w:p w:rsidR="000E53AE" w:rsidRPr="00BE0EEF" w:rsidRDefault="00042516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                                               </w:t>
      </w: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E60040">
        <w:rPr>
          <w:rFonts w:cstheme="minorHAnsi"/>
          <w:i/>
          <w:iCs/>
          <w:color w:val="000000"/>
        </w:rPr>
        <w:t>I: Description of the activity</w:t>
      </w: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What is the nature of the activity?</w:t>
      </w: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0E53AE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104CEE">
        <w:rPr>
          <w:rFonts w:cstheme="minorHAnsi"/>
          <w:b/>
          <w:color w:val="1A1A1A"/>
          <w:sz w:val="20"/>
          <w:szCs w:val="20"/>
        </w:rPr>
        <w:t>Field activit</w:t>
      </w:r>
      <w:r w:rsidR="00104CEE" w:rsidRPr="00104CEE">
        <w:rPr>
          <w:rFonts w:cstheme="minorHAnsi"/>
          <w:b/>
          <w:color w:val="1A1A1A"/>
          <w:sz w:val="20"/>
          <w:szCs w:val="20"/>
        </w:rPr>
        <w:t>y- Field day together with mid-season field evaluation</w:t>
      </w:r>
    </w:p>
    <w:p w:rsidR="008C616F" w:rsidRPr="00104CEE" w:rsidRDefault="008C616F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</w:p>
    <w:p w:rsidR="00901B1B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What were the objectives of the activity </w:t>
      </w:r>
      <w:r w:rsidRPr="00E60040">
        <w:rPr>
          <w:rFonts w:cstheme="minorHAnsi"/>
          <w:b/>
          <w:bCs/>
          <w:color w:val="1A1A1A"/>
          <w:sz w:val="20"/>
          <w:szCs w:val="20"/>
        </w:rPr>
        <w:t>(Please explain the activity and why it was held)</w:t>
      </w:r>
      <w:r w:rsidRPr="00E60040">
        <w:rPr>
          <w:rFonts w:cstheme="minorHAnsi"/>
          <w:color w:val="1A1A1A"/>
          <w:sz w:val="20"/>
          <w:szCs w:val="20"/>
        </w:rPr>
        <w:t xml:space="preserve">? </w:t>
      </w:r>
    </w:p>
    <w:p w:rsidR="00507032" w:rsidRDefault="00507032" w:rsidP="00901B1B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1A1A1A"/>
          <w:sz w:val="28"/>
          <w:szCs w:val="20"/>
        </w:rPr>
      </w:pPr>
    </w:p>
    <w:p w:rsidR="00901B1B" w:rsidRPr="00507032" w:rsidRDefault="00901B1B" w:rsidP="00901B1B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  <w:sz w:val="20"/>
          <w:szCs w:val="20"/>
        </w:rPr>
      </w:pPr>
      <w:r w:rsidRPr="00507032">
        <w:rPr>
          <w:rFonts w:cs="Times New Roman"/>
          <w:b/>
          <w:color w:val="1A1A1A"/>
          <w:sz w:val="20"/>
          <w:szCs w:val="20"/>
        </w:rPr>
        <w:t>This activity</w:t>
      </w:r>
      <w:r w:rsidR="00D13EC6">
        <w:rPr>
          <w:rFonts w:cs="Times New Roman"/>
          <w:b/>
          <w:color w:val="1A1A1A"/>
          <w:sz w:val="20"/>
          <w:szCs w:val="20"/>
        </w:rPr>
        <w:t xml:space="preserve"> is done with the aim of</w:t>
      </w:r>
      <w:r w:rsidR="000B47A5" w:rsidRPr="00507032">
        <w:rPr>
          <w:rFonts w:cs="Times New Roman"/>
          <w:b/>
          <w:color w:val="1A1A1A"/>
          <w:sz w:val="20"/>
          <w:szCs w:val="20"/>
        </w:rPr>
        <w:t xml:space="preserve"> </w:t>
      </w:r>
      <w:r w:rsidR="00D13EC6">
        <w:rPr>
          <w:rFonts w:cs="Times New Roman"/>
          <w:b/>
          <w:color w:val="1A1A1A"/>
          <w:sz w:val="20"/>
          <w:szCs w:val="20"/>
        </w:rPr>
        <w:t xml:space="preserve">evaluating the </w:t>
      </w:r>
      <w:r w:rsidR="000B47A5" w:rsidRPr="00507032">
        <w:rPr>
          <w:rFonts w:cs="Times New Roman"/>
          <w:b/>
          <w:color w:val="1A1A1A"/>
          <w:sz w:val="20"/>
          <w:szCs w:val="20"/>
        </w:rPr>
        <w:t xml:space="preserve">different </w:t>
      </w:r>
      <w:r w:rsidR="00D13EC6">
        <w:rPr>
          <w:rFonts w:cs="Times New Roman"/>
          <w:b/>
          <w:color w:val="1A1A1A"/>
          <w:sz w:val="20"/>
          <w:szCs w:val="20"/>
        </w:rPr>
        <w:t>field trials of</w:t>
      </w:r>
      <w:r w:rsidR="000B47A5" w:rsidRPr="00507032">
        <w:rPr>
          <w:rFonts w:cs="Times New Roman"/>
          <w:b/>
          <w:color w:val="1A1A1A"/>
          <w:sz w:val="20"/>
          <w:szCs w:val="20"/>
        </w:rPr>
        <w:t xml:space="preserve"> Africa RISING project at </w:t>
      </w:r>
      <w:proofErr w:type="spellStart"/>
      <w:r w:rsidR="00D13EC6">
        <w:rPr>
          <w:rFonts w:cs="Times New Roman"/>
          <w:b/>
          <w:color w:val="1A1A1A"/>
          <w:sz w:val="20"/>
          <w:szCs w:val="20"/>
        </w:rPr>
        <w:t>Goshe</w:t>
      </w:r>
      <w:proofErr w:type="spellEnd"/>
      <w:r w:rsidR="00D13EC6">
        <w:rPr>
          <w:rFonts w:cs="Times New Roman"/>
          <w:b/>
          <w:color w:val="1A1A1A"/>
          <w:sz w:val="20"/>
          <w:szCs w:val="20"/>
        </w:rPr>
        <w:t xml:space="preserve"> </w:t>
      </w:r>
      <w:proofErr w:type="spellStart"/>
      <w:r w:rsidR="00D13EC6">
        <w:rPr>
          <w:rFonts w:cs="Times New Roman"/>
          <w:b/>
          <w:color w:val="1A1A1A"/>
          <w:sz w:val="20"/>
          <w:szCs w:val="20"/>
        </w:rPr>
        <w:t>Bado</w:t>
      </w:r>
      <w:proofErr w:type="spellEnd"/>
      <w:r w:rsidR="00D13EC6">
        <w:rPr>
          <w:rFonts w:cs="Times New Roman"/>
          <w:b/>
          <w:color w:val="1A1A1A"/>
          <w:sz w:val="20"/>
          <w:szCs w:val="20"/>
        </w:rPr>
        <w:t xml:space="preserve"> </w:t>
      </w:r>
      <w:proofErr w:type="spellStart"/>
      <w:r w:rsidR="00D13EC6">
        <w:rPr>
          <w:rFonts w:cs="Times New Roman"/>
          <w:b/>
          <w:color w:val="1A1A1A"/>
          <w:sz w:val="20"/>
          <w:szCs w:val="20"/>
        </w:rPr>
        <w:t>Kebele</w:t>
      </w:r>
      <w:proofErr w:type="spellEnd"/>
      <w:r w:rsidR="008C616F" w:rsidRPr="00507032">
        <w:rPr>
          <w:rFonts w:cs="Times New Roman"/>
          <w:b/>
          <w:color w:val="1A1A1A"/>
          <w:sz w:val="20"/>
          <w:szCs w:val="20"/>
        </w:rPr>
        <w:t xml:space="preserve">. This includes demonstrations </w:t>
      </w:r>
      <w:r w:rsidR="00507032" w:rsidRPr="00507032">
        <w:rPr>
          <w:rFonts w:cs="Times New Roman"/>
          <w:b/>
          <w:color w:val="1A1A1A"/>
          <w:sz w:val="20"/>
          <w:szCs w:val="20"/>
        </w:rPr>
        <w:t>and adaptation</w:t>
      </w:r>
      <w:r w:rsidR="008C616F" w:rsidRPr="00507032">
        <w:rPr>
          <w:rFonts w:cs="Times New Roman"/>
          <w:b/>
          <w:color w:val="1A1A1A"/>
          <w:sz w:val="20"/>
          <w:szCs w:val="20"/>
        </w:rPr>
        <w:t xml:space="preserve"> research being done on PVS </w:t>
      </w:r>
      <w:r w:rsidR="00507032">
        <w:rPr>
          <w:rFonts w:cs="Times New Roman"/>
          <w:b/>
          <w:color w:val="1A1A1A"/>
          <w:sz w:val="20"/>
          <w:szCs w:val="20"/>
        </w:rPr>
        <w:t>(</w:t>
      </w:r>
      <w:r w:rsidR="008C616F" w:rsidRPr="00507032">
        <w:rPr>
          <w:rFonts w:cs="Times New Roman"/>
          <w:b/>
          <w:color w:val="1A1A1A"/>
          <w:sz w:val="20"/>
          <w:szCs w:val="20"/>
        </w:rPr>
        <w:t>participatory variety selection</w:t>
      </w:r>
      <w:r w:rsidR="00507032">
        <w:rPr>
          <w:rFonts w:cs="Times New Roman"/>
          <w:b/>
          <w:color w:val="1A1A1A"/>
          <w:sz w:val="20"/>
          <w:szCs w:val="20"/>
        </w:rPr>
        <w:t>)</w:t>
      </w:r>
      <w:r w:rsidR="008C616F" w:rsidRPr="00507032">
        <w:rPr>
          <w:rFonts w:cs="Times New Roman"/>
          <w:b/>
          <w:color w:val="1A1A1A"/>
          <w:sz w:val="20"/>
          <w:szCs w:val="20"/>
        </w:rPr>
        <w:t xml:space="preserve"> and community seed multiplication on different</w:t>
      </w:r>
      <w:r w:rsidR="00507032">
        <w:rPr>
          <w:rFonts w:cs="Times New Roman"/>
          <w:b/>
          <w:color w:val="1A1A1A"/>
          <w:sz w:val="20"/>
          <w:szCs w:val="20"/>
        </w:rPr>
        <w:t xml:space="preserve"> food and cash</w:t>
      </w:r>
      <w:r w:rsidR="007307A3">
        <w:rPr>
          <w:rFonts w:cs="Times New Roman"/>
          <w:b/>
          <w:color w:val="1A1A1A"/>
          <w:sz w:val="20"/>
          <w:szCs w:val="20"/>
        </w:rPr>
        <w:t xml:space="preserve"> crops, pulses (</w:t>
      </w:r>
      <w:proofErr w:type="spellStart"/>
      <w:r w:rsidR="007307A3">
        <w:rPr>
          <w:rFonts w:cs="Times New Roman"/>
          <w:b/>
          <w:color w:val="1A1A1A"/>
          <w:sz w:val="20"/>
          <w:szCs w:val="20"/>
        </w:rPr>
        <w:t>faba</w:t>
      </w:r>
      <w:bookmarkStart w:id="0" w:name="_GoBack"/>
      <w:bookmarkEnd w:id="0"/>
      <w:r w:rsidR="008C616F" w:rsidRPr="00507032">
        <w:rPr>
          <w:rFonts w:cs="Times New Roman"/>
          <w:b/>
          <w:color w:val="1A1A1A"/>
          <w:sz w:val="20"/>
          <w:szCs w:val="20"/>
        </w:rPr>
        <w:t>bean</w:t>
      </w:r>
      <w:proofErr w:type="spellEnd"/>
      <w:r w:rsidR="008C616F" w:rsidRPr="00507032">
        <w:rPr>
          <w:rFonts w:cs="Times New Roman"/>
          <w:b/>
          <w:color w:val="1A1A1A"/>
          <w:sz w:val="20"/>
          <w:szCs w:val="20"/>
        </w:rPr>
        <w:t xml:space="preserve">), potato and </w:t>
      </w:r>
      <w:r w:rsidR="00507032" w:rsidRPr="00507032">
        <w:rPr>
          <w:rFonts w:cs="Times New Roman"/>
          <w:b/>
          <w:color w:val="1A1A1A"/>
          <w:sz w:val="20"/>
          <w:szCs w:val="20"/>
        </w:rPr>
        <w:t>fodder plants.</w:t>
      </w:r>
    </w:p>
    <w:p w:rsidR="00507032" w:rsidRDefault="00507032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7F361D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Who organized/originated the activity?</w:t>
      </w:r>
      <w:r w:rsidR="007F361D">
        <w:rPr>
          <w:rFonts w:cstheme="minorHAnsi"/>
          <w:color w:val="1A1A1A"/>
          <w:sz w:val="20"/>
          <w:szCs w:val="20"/>
        </w:rPr>
        <w:t xml:space="preserve"> </w:t>
      </w:r>
    </w:p>
    <w:p w:rsidR="007F361D" w:rsidRDefault="007F361D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0B47A5" w:rsidRPr="000B47A5" w:rsidRDefault="007F361D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7F361D">
        <w:rPr>
          <w:rFonts w:cstheme="minorHAnsi"/>
          <w:b/>
          <w:color w:val="1A1A1A"/>
          <w:sz w:val="20"/>
          <w:szCs w:val="20"/>
        </w:rPr>
        <w:t>Africa RISING</w:t>
      </w:r>
      <w:r w:rsidR="000E53AE" w:rsidRPr="00E60040">
        <w:rPr>
          <w:rFonts w:cstheme="minorHAnsi"/>
          <w:color w:val="1A1A1A"/>
          <w:sz w:val="20"/>
          <w:szCs w:val="20"/>
        </w:rPr>
        <w:t xml:space="preserve"> </w:t>
      </w:r>
      <w:r w:rsidR="00507032" w:rsidRPr="00784319">
        <w:rPr>
          <w:rFonts w:cstheme="minorHAnsi"/>
          <w:b/>
          <w:color w:val="1A1A1A"/>
          <w:sz w:val="20"/>
          <w:szCs w:val="20"/>
        </w:rPr>
        <w:t>Site coordinators, IP technical group members and ILRI researchers</w:t>
      </w:r>
    </w:p>
    <w:p w:rsidR="00507032" w:rsidRDefault="00507032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0B47A5" w:rsidRPr="00784319" w:rsidRDefault="00784319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0"/>
          <w:szCs w:val="20"/>
        </w:rPr>
      </w:pPr>
      <w:r w:rsidRPr="00784319">
        <w:rPr>
          <w:rFonts w:cstheme="minorHAnsi"/>
          <w:color w:val="FF0000"/>
          <w:sz w:val="20"/>
          <w:szCs w:val="20"/>
        </w:rPr>
        <w:t>Date of the activity</w:t>
      </w:r>
    </w:p>
    <w:p w:rsidR="00784319" w:rsidRDefault="00784319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E60040">
        <w:rPr>
          <w:rFonts w:cstheme="minorHAnsi"/>
          <w:i/>
          <w:iCs/>
        </w:rPr>
        <w:t>II: Participation by IP actors in the activity (attach IP register for verification)</w:t>
      </w:r>
    </w:p>
    <w:p w:rsidR="000E53AE" w:rsidRPr="00E60040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4518"/>
      </w:tblGrid>
      <w:tr w:rsidR="000E53AE" w:rsidRPr="00E60040" w:rsidTr="00784319">
        <w:tc>
          <w:tcPr>
            <w:tcW w:w="5058" w:type="dxa"/>
          </w:tcPr>
          <w:p w:rsidR="000E53AE" w:rsidRPr="003760EE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sz w:val="20"/>
                <w:szCs w:val="20"/>
              </w:rPr>
              <w:t>Number of organizations or actors grouped by the type of organization</w:t>
            </w:r>
          </w:p>
        </w:tc>
        <w:tc>
          <w:tcPr>
            <w:tcW w:w="4518" w:type="dxa"/>
          </w:tcPr>
          <w:p w:rsidR="000E53AE" w:rsidRPr="003760EE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color w:val="1A1A1A"/>
                <w:sz w:val="20"/>
                <w:szCs w:val="20"/>
              </w:rPr>
              <w:t>Number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male farmers</w:t>
            </w:r>
          </w:p>
        </w:tc>
        <w:tc>
          <w:tcPr>
            <w:tcW w:w="4518" w:type="dxa"/>
          </w:tcPr>
          <w:p w:rsidR="000E53AE" w:rsidRPr="00BE0EEF" w:rsidRDefault="00C73D5A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26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female farmers</w:t>
            </w:r>
          </w:p>
        </w:tc>
        <w:tc>
          <w:tcPr>
            <w:tcW w:w="4518" w:type="dxa"/>
          </w:tcPr>
          <w:p w:rsidR="000E53AE" w:rsidRPr="00BE0EEF" w:rsidRDefault="00C73D5A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12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75125A" w:rsidP="009420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Number of research organizations</w:t>
            </w:r>
            <w:r w:rsidR="00784319">
              <w:rPr>
                <w:rFonts w:cstheme="minorHAnsi"/>
                <w:sz w:val="20"/>
                <w:szCs w:val="20"/>
              </w:rPr>
              <w:t xml:space="preserve"> (Local and International)</w:t>
            </w:r>
          </w:p>
        </w:tc>
        <w:tc>
          <w:tcPr>
            <w:tcW w:w="4518" w:type="dxa"/>
          </w:tcPr>
          <w:p w:rsidR="000E53AE" w:rsidRPr="00BE0EEF" w:rsidRDefault="009664E4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3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policy organization</w:t>
            </w:r>
            <w:r>
              <w:rPr>
                <w:rFonts w:cstheme="minorHAnsi"/>
                <w:sz w:val="20"/>
                <w:szCs w:val="20"/>
              </w:rPr>
              <w:t xml:space="preserve">s (including </w:t>
            </w:r>
            <w:r w:rsidR="00784319">
              <w:rPr>
                <w:rFonts w:cstheme="minorHAnsi"/>
                <w:sz w:val="20"/>
                <w:szCs w:val="20"/>
              </w:rPr>
              <w:t xml:space="preserve">Zonal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Woreda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kebele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offices</w:t>
            </w:r>
            <w:r w:rsidRPr="00BE0EE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18" w:type="dxa"/>
          </w:tcPr>
          <w:p w:rsidR="000E53AE" w:rsidRPr="00BE0EEF" w:rsidRDefault="009664E4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4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NGOs</w:t>
            </w:r>
          </w:p>
        </w:tc>
        <w:tc>
          <w:tcPr>
            <w:tcW w:w="4518" w:type="dxa"/>
          </w:tcPr>
          <w:p w:rsidR="000E53AE" w:rsidRPr="00BE0EEF" w:rsidRDefault="0061647D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farmer groups</w:t>
            </w:r>
            <w:r>
              <w:rPr>
                <w:rFonts w:cstheme="minorHAnsi"/>
                <w:sz w:val="20"/>
                <w:szCs w:val="20"/>
              </w:rPr>
              <w:t xml:space="preserve"> (clusters)</w:t>
            </w:r>
            <w:r w:rsidRPr="00BE0EEF">
              <w:rPr>
                <w:rFonts w:cstheme="minorHAnsi"/>
                <w:sz w:val="20"/>
                <w:szCs w:val="20"/>
              </w:rPr>
              <w:t xml:space="preserve"> represented</w:t>
            </w:r>
          </w:p>
        </w:tc>
        <w:tc>
          <w:tcPr>
            <w:tcW w:w="4518" w:type="dxa"/>
          </w:tcPr>
          <w:p w:rsidR="000E53AE" w:rsidRPr="00BE0EEF" w:rsidRDefault="00784319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9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private sector organizations</w:t>
            </w:r>
          </w:p>
        </w:tc>
        <w:tc>
          <w:tcPr>
            <w:tcW w:w="4518" w:type="dxa"/>
          </w:tcPr>
          <w:p w:rsidR="000E53AE" w:rsidRPr="00E60040" w:rsidRDefault="00784319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 xml:space="preserve"> 0</w:t>
            </w:r>
          </w:p>
        </w:tc>
      </w:tr>
      <w:tr w:rsidR="000E53AE" w:rsidRPr="00E60040" w:rsidTr="00784319">
        <w:tc>
          <w:tcPr>
            <w:tcW w:w="5058" w:type="dxa"/>
          </w:tcPr>
          <w:p w:rsidR="000E53AE" w:rsidRPr="00BE0EEF" w:rsidRDefault="000E53AE" w:rsidP="009420A4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 xml:space="preserve">Number of other groups and specify (e.g. </w:t>
            </w:r>
            <w:r w:rsidR="00784319">
              <w:rPr>
                <w:rFonts w:cstheme="minorHAnsi"/>
                <w:sz w:val="20"/>
                <w:szCs w:val="20"/>
              </w:rPr>
              <w:t xml:space="preserve">farmer organizations, women group, </w:t>
            </w:r>
            <w:r w:rsidRPr="00BE0EEF">
              <w:rPr>
                <w:rFonts w:cstheme="minorHAnsi"/>
                <w:sz w:val="20"/>
                <w:szCs w:val="20"/>
              </w:rPr>
              <w:t>youth group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E0EEF">
              <w:rPr>
                <w:rFonts w:cstheme="minorHAnsi"/>
                <w:sz w:val="20"/>
                <w:szCs w:val="20"/>
              </w:rPr>
              <w:t>etc.)</w:t>
            </w:r>
          </w:p>
        </w:tc>
        <w:tc>
          <w:tcPr>
            <w:tcW w:w="4518" w:type="dxa"/>
          </w:tcPr>
          <w:p w:rsidR="000E53AE" w:rsidRPr="00E60040" w:rsidRDefault="009664E4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2</w:t>
            </w:r>
          </w:p>
        </w:tc>
      </w:tr>
    </w:tbl>
    <w:p w:rsidR="007F361D" w:rsidRPr="00846663" w:rsidRDefault="007F361D" w:rsidP="00705ECE">
      <w:pPr>
        <w:spacing w:after="0"/>
        <w:jc w:val="both"/>
        <w:rPr>
          <w:rFonts w:cstheme="minorHAnsi"/>
          <w:b/>
          <w:color w:val="000000"/>
        </w:rPr>
      </w:pPr>
    </w:p>
    <w:p w:rsidR="002C415C" w:rsidRPr="00BE0EEF" w:rsidRDefault="009145CD" w:rsidP="002C4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9145CD">
        <w:rPr>
          <w:rFonts w:cstheme="minorHAnsi"/>
          <w:color w:val="000000"/>
          <w:sz w:val="24"/>
          <w:szCs w:val="24"/>
        </w:rPr>
        <w:t>Site:</w:t>
      </w:r>
      <w:r w:rsidR="002C415C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/>
          <w:sz w:val="24"/>
          <w:szCs w:val="24"/>
        </w:rPr>
        <w:t>Basona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/>
          <w:sz w:val="24"/>
          <w:szCs w:val="24"/>
        </w:rPr>
        <w:t>woreda</w:t>
      </w:r>
      <w:proofErr w:type="spellEnd"/>
      <w:r>
        <w:rPr>
          <w:rFonts w:cstheme="minorHAnsi"/>
          <w:color w:val="000000"/>
          <w:sz w:val="24"/>
          <w:szCs w:val="24"/>
        </w:rPr>
        <w:t xml:space="preserve">   </w:t>
      </w:r>
      <w:proofErr w:type="spellStart"/>
      <w:r>
        <w:rPr>
          <w:rFonts w:cstheme="minorHAnsi"/>
          <w:color w:val="000000"/>
          <w:sz w:val="24"/>
          <w:szCs w:val="24"/>
        </w:rPr>
        <w:t>PA</w:t>
      </w:r>
      <w:proofErr w:type="gramStart"/>
      <w:r>
        <w:rPr>
          <w:rFonts w:cstheme="minorHAnsi"/>
          <w:color w:val="000000"/>
          <w:sz w:val="24"/>
          <w:szCs w:val="24"/>
        </w:rPr>
        <w:t>:</w:t>
      </w:r>
      <w:r w:rsidR="002C415C">
        <w:rPr>
          <w:rFonts w:cstheme="minorHAnsi"/>
          <w:color w:val="000000"/>
          <w:sz w:val="24"/>
          <w:szCs w:val="24"/>
        </w:rPr>
        <w:t>Gudo</w:t>
      </w:r>
      <w:proofErr w:type="spellEnd"/>
      <w:proofErr w:type="gramEnd"/>
      <w:r w:rsidR="002C415C">
        <w:rPr>
          <w:rFonts w:cstheme="minorHAnsi"/>
          <w:color w:val="000000"/>
          <w:sz w:val="24"/>
          <w:szCs w:val="24"/>
        </w:rPr>
        <w:t xml:space="preserve"> Beret  </w:t>
      </w:r>
      <w:proofErr w:type="spellStart"/>
      <w:r w:rsidR="002C415C">
        <w:rPr>
          <w:rFonts w:cstheme="minorHAnsi"/>
          <w:color w:val="000000"/>
          <w:sz w:val="24"/>
          <w:szCs w:val="24"/>
        </w:rPr>
        <w:t>Kebele</w:t>
      </w:r>
      <w:proofErr w:type="spellEnd"/>
    </w:p>
    <w:p w:rsidR="00705ECE" w:rsidRPr="00786BFD" w:rsidRDefault="00C0000C" w:rsidP="00705ECE">
      <w:pPr>
        <w:spacing w:after="0"/>
        <w:jc w:val="both"/>
        <w:rPr>
          <w:rFonts w:cstheme="minorHAnsi"/>
          <w:b/>
          <w:color w:val="FF0000"/>
          <w:sz w:val="36"/>
          <w:szCs w:val="26"/>
        </w:rPr>
      </w:pPr>
      <w:r>
        <w:rPr>
          <w:rFonts w:cstheme="minorHAnsi"/>
          <w:b/>
          <w:color w:val="000000"/>
          <w:sz w:val="24"/>
          <w:szCs w:val="24"/>
        </w:rPr>
        <w:t xml:space="preserve">                                       </w:t>
      </w: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E60040">
        <w:rPr>
          <w:rFonts w:cstheme="minorHAnsi"/>
          <w:i/>
          <w:iCs/>
          <w:color w:val="000000"/>
        </w:rPr>
        <w:t>I: Description of the activity</w:t>
      </w: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>What is the nature of the activity?</w:t>
      </w: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360D9E" w:rsidRDefault="00360D9E" w:rsidP="00360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104CEE">
        <w:rPr>
          <w:rFonts w:cstheme="minorHAnsi"/>
          <w:b/>
          <w:color w:val="1A1A1A"/>
          <w:sz w:val="20"/>
          <w:szCs w:val="20"/>
        </w:rPr>
        <w:t>Field activity- Field day together with mid-season field evaluation</w:t>
      </w: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0000C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What were the objectives of the activity </w:t>
      </w:r>
      <w:r w:rsidRPr="00E60040">
        <w:rPr>
          <w:rFonts w:cstheme="minorHAnsi"/>
          <w:b/>
          <w:bCs/>
          <w:color w:val="1A1A1A"/>
          <w:sz w:val="20"/>
          <w:szCs w:val="20"/>
        </w:rPr>
        <w:t>(Please explain the activity and why it was held)</w:t>
      </w:r>
      <w:r w:rsidRPr="00E60040">
        <w:rPr>
          <w:rFonts w:cstheme="minorHAnsi"/>
          <w:color w:val="1A1A1A"/>
          <w:sz w:val="20"/>
          <w:szCs w:val="20"/>
        </w:rPr>
        <w:t xml:space="preserve">? </w:t>
      </w:r>
    </w:p>
    <w:p w:rsidR="00360D9E" w:rsidRDefault="00360D9E" w:rsidP="00C0000C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1A1A1A"/>
          <w:sz w:val="28"/>
          <w:szCs w:val="20"/>
        </w:rPr>
      </w:pPr>
    </w:p>
    <w:p w:rsidR="00D13EC6" w:rsidRPr="00507032" w:rsidRDefault="00D13EC6" w:rsidP="00D13EC6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  <w:sz w:val="20"/>
          <w:szCs w:val="20"/>
        </w:rPr>
      </w:pPr>
      <w:r w:rsidRPr="00507032">
        <w:rPr>
          <w:rFonts w:cs="Times New Roman"/>
          <w:b/>
          <w:color w:val="1A1A1A"/>
          <w:sz w:val="20"/>
          <w:szCs w:val="20"/>
        </w:rPr>
        <w:t>This activity</w:t>
      </w:r>
      <w:r>
        <w:rPr>
          <w:rFonts w:cs="Times New Roman"/>
          <w:b/>
          <w:color w:val="1A1A1A"/>
          <w:sz w:val="20"/>
          <w:szCs w:val="20"/>
        </w:rPr>
        <w:t xml:space="preserve"> is done with the aim of</w:t>
      </w:r>
      <w:r w:rsidRPr="00507032">
        <w:rPr>
          <w:rFonts w:cs="Times New Roman"/>
          <w:b/>
          <w:color w:val="1A1A1A"/>
          <w:sz w:val="20"/>
          <w:szCs w:val="20"/>
        </w:rPr>
        <w:t xml:space="preserve"> </w:t>
      </w:r>
      <w:r>
        <w:rPr>
          <w:rFonts w:cs="Times New Roman"/>
          <w:b/>
          <w:color w:val="1A1A1A"/>
          <w:sz w:val="20"/>
          <w:szCs w:val="20"/>
        </w:rPr>
        <w:t xml:space="preserve">evaluating the </w:t>
      </w:r>
      <w:r w:rsidRPr="00507032">
        <w:rPr>
          <w:rFonts w:cs="Times New Roman"/>
          <w:b/>
          <w:color w:val="1A1A1A"/>
          <w:sz w:val="20"/>
          <w:szCs w:val="20"/>
        </w:rPr>
        <w:t xml:space="preserve">different </w:t>
      </w:r>
      <w:r>
        <w:rPr>
          <w:rFonts w:cs="Times New Roman"/>
          <w:b/>
          <w:color w:val="1A1A1A"/>
          <w:sz w:val="20"/>
          <w:szCs w:val="20"/>
        </w:rPr>
        <w:t>field trials of</w:t>
      </w:r>
      <w:r w:rsidRPr="00507032">
        <w:rPr>
          <w:rFonts w:cs="Times New Roman"/>
          <w:b/>
          <w:color w:val="1A1A1A"/>
          <w:sz w:val="20"/>
          <w:szCs w:val="20"/>
        </w:rPr>
        <w:t xml:space="preserve"> Africa RISING project at </w:t>
      </w:r>
      <w:proofErr w:type="spellStart"/>
      <w:r>
        <w:rPr>
          <w:rFonts w:cs="Times New Roman"/>
          <w:b/>
          <w:color w:val="1A1A1A"/>
          <w:sz w:val="20"/>
          <w:szCs w:val="20"/>
        </w:rPr>
        <w:t>Gudo</w:t>
      </w:r>
      <w:proofErr w:type="spellEnd"/>
      <w:r>
        <w:rPr>
          <w:rFonts w:cs="Times New Roman"/>
          <w:b/>
          <w:color w:val="1A1A1A"/>
          <w:sz w:val="20"/>
          <w:szCs w:val="20"/>
        </w:rPr>
        <w:t xml:space="preserve"> Beret </w:t>
      </w:r>
      <w:proofErr w:type="spellStart"/>
      <w:r>
        <w:rPr>
          <w:rFonts w:cs="Times New Roman"/>
          <w:b/>
          <w:color w:val="1A1A1A"/>
          <w:sz w:val="20"/>
          <w:szCs w:val="20"/>
        </w:rPr>
        <w:t>Kebele</w:t>
      </w:r>
      <w:proofErr w:type="spellEnd"/>
      <w:r w:rsidRPr="00507032">
        <w:rPr>
          <w:rFonts w:cs="Times New Roman"/>
          <w:b/>
          <w:color w:val="1A1A1A"/>
          <w:sz w:val="20"/>
          <w:szCs w:val="20"/>
        </w:rPr>
        <w:t>. This includes demonstrations and adaptation research being done on</w:t>
      </w:r>
      <w:r w:rsidR="007F361D">
        <w:rPr>
          <w:rFonts w:cs="Times New Roman"/>
          <w:b/>
          <w:color w:val="1A1A1A"/>
          <w:sz w:val="20"/>
          <w:szCs w:val="20"/>
        </w:rPr>
        <w:t xml:space="preserve"> small scale mechanization,</w:t>
      </w:r>
      <w:r w:rsidRPr="00507032">
        <w:rPr>
          <w:rFonts w:cs="Times New Roman"/>
          <w:b/>
          <w:color w:val="1A1A1A"/>
          <w:sz w:val="20"/>
          <w:szCs w:val="20"/>
        </w:rPr>
        <w:t xml:space="preserve"> PVS </w:t>
      </w:r>
      <w:r>
        <w:rPr>
          <w:rFonts w:cs="Times New Roman"/>
          <w:b/>
          <w:color w:val="1A1A1A"/>
          <w:sz w:val="20"/>
          <w:szCs w:val="20"/>
        </w:rPr>
        <w:t>(</w:t>
      </w:r>
      <w:r w:rsidRPr="00507032">
        <w:rPr>
          <w:rFonts w:cs="Times New Roman"/>
          <w:b/>
          <w:color w:val="1A1A1A"/>
          <w:sz w:val="20"/>
          <w:szCs w:val="20"/>
        </w:rPr>
        <w:t>participatory variety selection</w:t>
      </w:r>
      <w:r>
        <w:rPr>
          <w:rFonts w:cs="Times New Roman"/>
          <w:b/>
          <w:color w:val="1A1A1A"/>
          <w:sz w:val="20"/>
          <w:szCs w:val="20"/>
        </w:rPr>
        <w:t>)</w:t>
      </w:r>
      <w:r w:rsidRPr="00507032">
        <w:rPr>
          <w:rFonts w:cs="Times New Roman"/>
          <w:b/>
          <w:color w:val="1A1A1A"/>
          <w:sz w:val="20"/>
          <w:szCs w:val="20"/>
        </w:rPr>
        <w:t xml:space="preserve"> and community seed multiplication on different</w:t>
      </w:r>
      <w:r>
        <w:rPr>
          <w:rFonts w:cs="Times New Roman"/>
          <w:b/>
          <w:color w:val="1A1A1A"/>
          <w:sz w:val="20"/>
          <w:szCs w:val="20"/>
        </w:rPr>
        <w:t xml:space="preserve"> food and cash</w:t>
      </w:r>
      <w:r w:rsidRPr="00507032">
        <w:rPr>
          <w:rFonts w:cs="Times New Roman"/>
          <w:b/>
          <w:color w:val="1A1A1A"/>
          <w:sz w:val="20"/>
          <w:szCs w:val="20"/>
        </w:rPr>
        <w:t xml:space="preserve"> crops, pulses (</w:t>
      </w:r>
      <w:proofErr w:type="spellStart"/>
      <w:r w:rsidRPr="00507032">
        <w:rPr>
          <w:rFonts w:cs="Times New Roman"/>
          <w:b/>
          <w:color w:val="1A1A1A"/>
          <w:sz w:val="20"/>
          <w:szCs w:val="20"/>
        </w:rPr>
        <w:t>faba</w:t>
      </w:r>
      <w:proofErr w:type="spellEnd"/>
      <w:r w:rsidRPr="00507032">
        <w:rPr>
          <w:rFonts w:cs="Times New Roman"/>
          <w:b/>
          <w:color w:val="1A1A1A"/>
          <w:sz w:val="20"/>
          <w:szCs w:val="20"/>
        </w:rPr>
        <w:t xml:space="preserve"> bean), potato and fodder plants.</w:t>
      </w:r>
    </w:p>
    <w:p w:rsidR="00D13EC6" w:rsidRDefault="00D13EC6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7F361D" w:rsidRDefault="00C0000C" w:rsidP="007F361D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Who organized/originated the activity? </w:t>
      </w:r>
      <w:r>
        <w:rPr>
          <w:rFonts w:cstheme="minorHAnsi"/>
          <w:color w:val="1A1A1A"/>
          <w:sz w:val="20"/>
          <w:szCs w:val="20"/>
        </w:rPr>
        <w:t xml:space="preserve">    </w:t>
      </w:r>
    </w:p>
    <w:p w:rsidR="007F361D" w:rsidRDefault="007F361D" w:rsidP="007F361D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7F361D" w:rsidRPr="000B47A5" w:rsidRDefault="007F361D" w:rsidP="007F361D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7F361D">
        <w:rPr>
          <w:rFonts w:cstheme="minorHAnsi"/>
          <w:b/>
          <w:color w:val="1A1A1A"/>
          <w:sz w:val="20"/>
          <w:szCs w:val="20"/>
        </w:rPr>
        <w:t>Africa RISING</w:t>
      </w:r>
      <w:r w:rsidRPr="00E60040">
        <w:rPr>
          <w:rFonts w:cstheme="minorHAnsi"/>
          <w:color w:val="1A1A1A"/>
          <w:sz w:val="20"/>
          <w:szCs w:val="20"/>
        </w:rPr>
        <w:t xml:space="preserve"> </w:t>
      </w:r>
      <w:r w:rsidRPr="00784319">
        <w:rPr>
          <w:rFonts w:cstheme="minorHAnsi"/>
          <w:b/>
          <w:color w:val="1A1A1A"/>
          <w:sz w:val="20"/>
          <w:szCs w:val="20"/>
        </w:rPr>
        <w:t>Site coordinators, IP technical group members and ILRI researchers</w:t>
      </w:r>
    </w:p>
    <w:p w:rsidR="007F361D" w:rsidRDefault="007F361D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C0000C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60040">
        <w:rPr>
          <w:rFonts w:cstheme="minorHAnsi"/>
          <w:color w:val="1A1A1A"/>
          <w:sz w:val="20"/>
          <w:szCs w:val="20"/>
        </w:rPr>
        <w:t xml:space="preserve">Date of the activity </w:t>
      </w:r>
    </w:p>
    <w:p w:rsidR="007F361D" w:rsidRDefault="007F361D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E60040">
        <w:rPr>
          <w:rFonts w:cstheme="minorHAnsi"/>
          <w:i/>
          <w:iCs/>
        </w:rPr>
        <w:t>II: Participation by IP actors in the activity (attach IP register for verification)</w:t>
      </w:r>
    </w:p>
    <w:p w:rsidR="00C0000C" w:rsidRPr="00E60040" w:rsidRDefault="00C0000C" w:rsidP="00C0000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0000C" w:rsidRPr="00E60040" w:rsidTr="002B2246">
        <w:tc>
          <w:tcPr>
            <w:tcW w:w="4788" w:type="dxa"/>
          </w:tcPr>
          <w:p w:rsidR="00C0000C" w:rsidRPr="003760EE" w:rsidRDefault="00C0000C" w:rsidP="002B224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sz w:val="20"/>
                <w:szCs w:val="20"/>
              </w:rPr>
              <w:t>Number of organizations or actors grouped by the type of organization</w:t>
            </w:r>
          </w:p>
        </w:tc>
        <w:tc>
          <w:tcPr>
            <w:tcW w:w="4788" w:type="dxa"/>
          </w:tcPr>
          <w:p w:rsidR="00C0000C" w:rsidRPr="003760EE" w:rsidRDefault="00C0000C" w:rsidP="002B2246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0"/>
                <w:szCs w:val="20"/>
              </w:rPr>
            </w:pPr>
            <w:r w:rsidRPr="003760EE">
              <w:rPr>
                <w:rFonts w:cstheme="minorHAnsi"/>
                <w:b/>
                <w:color w:val="1A1A1A"/>
                <w:sz w:val="20"/>
                <w:szCs w:val="20"/>
              </w:rPr>
              <w:t>Number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male farmers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13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female farmers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8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Number of research organizations (Local and International)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3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policy organization</w:t>
            </w:r>
            <w:r>
              <w:rPr>
                <w:rFonts w:cstheme="minorHAnsi"/>
                <w:sz w:val="20"/>
                <w:szCs w:val="20"/>
              </w:rPr>
              <w:t xml:space="preserve">s (including Zonal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Woreda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kebele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offices</w:t>
            </w:r>
            <w:r w:rsidRPr="00BE0EE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4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NGOs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1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farmer groups</w:t>
            </w:r>
            <w:r>
              <w:rPr>
                <w:rFonts w:cstheme="minorHAnsi"/>
                <w:sz w:val="20"/>
                <w:szCs w:val="20"/>
              </w:rPr>
              <w:t xml:space="preserve"> (clusters)</w:t>
            </w:r>
            <w:r w:rsidRPr="00BE0EEF">
              <w:rPr>
                <w:rFonts w:cstheme="minorHAnsi"/>
                <w:sz w:val="20"/>
                <w:szCs w:val="20"/>
              </w:rPr>
              <w:t xml:space="preserve"> represented</w:t>
            </w:r>
          </w:p>
        </w:tc>
        <w:tc>
          <w:tcPr>
            <w:tcW w:w="4788" w:type="dxa"/>
          </w:tcPr>
          <w:p w:rsidR="007F361D" w:rsidRPr="00BE0EEF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0"/>
                <w:szCs w:val="20"/>
              </w:rPr>
            </w:pPr>
            <w:r>
              <w:rPr>
                <w:rFonts w:cstheme="minorHAnsi"/>
                <w:color w:val="1A1A1A"/>
                <w:sz w:val="20"/>
                <w:szCs w:val="20"/>
              </w:rPr>
              <w:t>6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>Number of private sector organizations</w:t>
            </w:r>
          </w:p>
        </w:tc>
        <w:tc>
          <w:tcPr>
            <w:tcW w:w="4788" w:type="dxa"/>
          </w:tcPr>
          <w:p w:rsidR="007F361D" w:rsidRPr="00E60040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 xml:space="preserve"> 0</w:t>
            </w:r>
          </w:p>
        </w:tc>
      </w:tr>
      <w:tr w:rsidR="007F361D" w:rsidRPr="00E60040" w:rsidTr="002B2246">
        <w:tc>
          <w:tcPr>
            <w:tcW w:w="4788" w:type="dxa"/>
          </w:tcPr>
          <w:p w:rsidR="007F361D" w:rsidRPr="00BE0EEF" w:rsidRDefault="007F361D" w:rsidP="00D034A7">
            <w:pPr>
              <w:rPr>
                <w:rFonts w:cstheme="minorHAnsi"/>
                <w:sz w:val="20"/>
                <w:szCs w:val="20"/>
              </w:rPr>
            </w:pPr>
            <w:r w:rsidRPr="00BE0EEF">
              <w:rPr>
                <w:rFonts w:cstheme="minorHAnsi"/>
                <w:sz w:val="20"/>
                <w:szCs w:val="20"/>
              </w:rPr>
              <w:t xml:space="preserve">Number of other groups and specify (e.g. </w:t>
            </w:r>
            <w:r>
              <w:rPr>
                <w:rFonts w:cstheme="minorHAnsi"/>
                <w:sz w:val="20"/>
                <w:szCs w:val="20"/>
              </w:rPr>
              <w:t xml:space="preserve">farmer organizations, women group, </w:t>
            </w:r>
            <w:r w:rsidRPr="00BE0EEF">
              <w:rPr>
                <w:rFonts w:cstheme="minorHAnsi"/>
                <w:sz w:val="20"/>
                <w:szCs w:val="20"/>
              </w:rPr>
              <w:t>youth group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E0EEF">
              <w:rPr>
                <w:rFonts w:cstheme="minorHAnsi"/>
                <w:sz w:val="20"/>
                <w:szCs w:val="20"/>
              </w:rPr>
              <w:t>etc.)</w:t>
            </w:r>
          </w:p>
        </w:tc>
        <w:tc>
          <w:tcPr>
            <w:tcW w:w="4788" w:type="dxa"/>
          </w:tcPr>
          <w:p w:rsidR="007F361D" w:rsidRPr="00E60040" w:rsidRDefault="007F361D" w:rsidP="002B2246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2</w:t>
            </w:r>
          </w:p>
        </w:tc>
      </w:tr>
    </w:tbl>
    <w:p w:rsidR="00C0000C" w:rsidRDefault="00C0000C" w:rsidP="00C0000C"/>
    <w:p w:rsidR="008001F5" w:rsidRPr="0084666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846663">
        <w:rPr>
          <w:rFonts w:cstheme="minorHAnsi"/>
          <w:i/>
          <w:color w:val="1A1A1A"/>
        </w:rPr>
        <w:t>III: Narrative descri</w:t>
      </w:r>
      <w:r w:rsidR="00A75A88">
        <w:rPr>
          <w:rFonts w:cstheme="minorHAnsi"/>
          <w:i/>
          <w:color w:val="1A1A1A"/>
        </w:rPr>
        <w:t>ption of the activity (Around 30</w:t>
      </w:r>
      <w:r w:rsidRPr="00846663">
        <w:rPr>
          <w:rFonts w:cstheme="minorHAnsi"/>
          <w:i/>
          <w:color w:val="1A1A1A"/>
        </w:rPr>
        <w:t>0 words)</w:t>
      </w:r>
    </w:p>
    <w:p w:rsidR="008001F5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8001F5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50828">
        <w:rPr>
          <w:rFonts w:cstheme="minorHAnsi"/>
          <w:color w:val="1A1A1A"/>
          <w:sz w:val="20"/>
          <w:szCs w:val="20"/>
        </w:rPr>
        <w:t xml:space="preserve">Briefly describe the key elements of the activity-What went well and what did not go well? </w:t>
      </w:r>
    </w:p>
    <w:p w:rsidR="008001F5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8001F5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904C82">
        <w:rPr>
          <w:rFonts w:cstheme="minorHAnsi"/>
          <w:b/>
          <w:color w:val="1A1A1A"/>
          <w:sz w:val="20"/>
          <w:szCs w:val="20"/>
        </w:rPr>
        <w:t xml:space="preserve">The activity was organized to showcase the different filed trials on a number of protocols from different CG centers on crops, fodder, trees (for NRM and fodder) and high value fruits for participating and non-participating farmers and local stakeholders. Based on the criteria set by farmers and experts mid-season evaluation was also conducted </w:t>
      </w:r>
      <w:r>
        <w:rPr>
          <w:rFonts w:cstheme="minorHAnsi"/>
          <w:b/>
          <w:color w:val="1A1A1A"/>
          <w:sz w:val="20"/>
          <w:szCs w:val="20"/>
        </w:rPr>
        <w:t xml:space="preserve">for male and female farmer groups </w:t>
      </w:r>
      <w:r w:rsidRPr="00904C82">
        <w:rPr>
          <w:rFonts w:cstheme="minorHAnsi"/>
          <w:b/>
          <w:color w:val="1A1A1A"/>
          <w:sz w:val="20"/>
          <w:szCs w:val="20"/>
        </w:rPr>
        <w:t>to see which varieties/experiments are performing well while standing on the fi</w:t>
      </w:r>
      <w:r>
        <w:rPr>
          <w:rFonts w:cstheme="minorHAnsi"/>
          <w:b/>
          <w:color w:val="1A1A1A"/>
          <w:sz w:val="20"/>
          <w:szCs w:val="20"/>
        </w:rPr>
        <w:t>el</w:t>
      </w:r>
      <w:r w:rsidRPr="00904C82">
        <w:rPr>
          <w:rFonts w:cstheme="minorHAnsi"/>
          <w:b/>
          <w:color w:val="1A1A1A"/>
          <w:sz w:val="20"/>
          <w:szCs w:val="20"/>
        </w:rPr>
        <w:t>d.</w:t>
      </w:r>
      <w:r>
        <w:rPr>
          <w:rFonts w:cstheme="minorHAnsi"/>
          <w:b/>
          <w:color w:val="1A1A1A"/>
          <w:sz w:val="20"/>
          <w:szCs w:val="20"/>
        </w:rPr>
        <w:t xml:space="preserve"> </w:t>
      </w:r>
    </w:p>
    <w:p w:rsidR="008001F5" w:rsidRDefault="008001F5" w:rsidP="008001F5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</w:p>
    <w:p w:rsidR="008001F5" w:rsidRDefault="008001F5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E37A7F">
        <w:rPr>
          <w:rFonts w:cstheme="minorHAnsi"/>
          <w:b/>
          <w:color w:val="1A1A1A"/>
          <w:sz w:val="20"/>
          <w:szCs w:val="20"/>
        </w:rPr>
        <w:t>Farmers’ participation in the whole process of the evaluation was a good</w:t>
      </w:r>
      <w:r w:rsidR="00703215">
        <w:rPr>
          <w:rFonts w:cstheme="minorHAnsi"/>
          <w:b/>
          <w:color w:val="1A1A1A"/>
          <w:sz w:val="20"/>
          <w:szCs w:val="20"/>
        </w:rPr>
        <w:t xml:space="preserve"> aspect of the event</w:t>
      </w:r>
      <w:r w:rsidRPr="00E37A7F">
        <w:rPr>
          <w:rFonts w:cstheme="minorHAnsi"/>
          <w:b/>
          <w:color w:val="1A1A1A"/>
          <w:sz w:val="20"/>
          <w:szCs w:val="20"/>
        </w:rPr>
        <w:t xml:space="preserve"> </w:t>
      </w:r>
    </w:p>
    <w:p w:rsidR="008001F5" w:rsidRDefault="008001F5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>
        <w:rPr>
          <w:rFonts w:cstheme="minorHAnsi"/>
          <w:b/>
          <w:color w:val="1A1A1A"/>
          <w:sz w:val="20"/>
          <w:szCs w:val="20"/>
        </w:rPr>
        <w:t>Low level of local partner’s participation and time constraint to visit all</w:t>
      </w:r>
      <w:r w:rsidR="00703215">
        <w:rPr>
          <w:rFonts w:cstheme="minorHAnsi"/>
          <w:b/>
          <w:color w:val="1A1A1A"/>
          <w:sz w:val="20"/>
          <w:szCs w:val="20"/>
        </w:rPr>
        <w:t xml:space="preserve"> fields was a drawback</w:t>
      </w:r>
    </w:p>
    <w:p w:rsidR="008001F5" w:rsidRPr="00E37A7F" w:rsidRDefault="008001F5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proofErr w:type="spellStart"/>
      <w:r>
        <w:rPr>
          <w:rFonts w:cstheme="minorHAnsi"/>
          <w:b/>
          <w:color w:val="1A1A1A"/>
          <w:sz w:val="20"/>
          <w:szCs w:val="20"/>
        </w:rPr>
        <w:lastRenderedPageBreak/>
        <w:t>Fababean</w:t>
      </w:r>
      <w:proofErr w:type="spellEnd"/>
      <w:r>
        <w:rPr>
          <w:rFonts w:cstheme="minorHAnsi"/>
          <w:b/>
          <w:color w:val="1A1A1A"/>
          <w:sz w:val="20"/>
          <w:szCs w:val="20"/>
        </w:rPr>
        <w:t xml:space="preserve"> disease seriously heat the experiment plots and affected the evaluation process </w:t>
      </w:r>
    </w:p>
    <w:p w:rsidR="008001F5" w:rsidRPr="00E50828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8001F5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  <w:r w:rsidRPr="00E50828">
        <w:rPr>
          <w:rFonts w:cstheme="minorHAnsi"/>
          <w:color w:val="1A1A1A"/>
          <w:sz w:val="20"/>
          <w:szCs w:val="20"/>
        </w:rPr>
        <w:t>What key ‘next steps’ emerged from the activity</w:t>
      </w:r>
    </w:p>
    <w:p w:rsidR="008001F5" w:rsidRPr="006343C9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  <w:sz w:val="20"/>
          <w:szCs w:val="20"/>
        </w:rPr>
      </w:pPr>
    </w:p>
    <w:p w:rsidR="008001F5" w:rsidRPr="006343C9" w:rsidRDefault="008001F5" w:rsidP="008001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6343C9">
        <w:rPr>
          <w:rFonts w:cstheme="minorHAnsi"/>
          <w:b/>
          <w:color w:val="1A1A1A"/>
          <w:sz w:val="20"/>
          <w:szCs w:val="20"/>
        </w:rPr>
        <w:t>Better follow up trials both by researchers and farmers as some experiment plots were not in good shape</w:t>
      </w:r>
    </w:p>
    <w:p w:rsidR="008001F5" w:rsidRPr="006343C9" w:rsidRDefault="008001F5" w:rsidP="008001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  <w:sz w:val="20"/>
          <w:szCs w:val="20"/>
        </w:rPr>
      </w:pPr>
      <w:r w:rsidRPr="006343C9">
        <w:rPr>
          <w:rFonts w:cstheme="minorHAnsi"/>
          <w:b/>
          <w:color w:val="1A1A1A"/>
          <w:sz w:val="20"/>
          <w:szCs w:val="20"/>
        </w:rPr>
        <w:t xml:space="preserve">Plan for end season evaluation and communicate local partners well in advance to insure maximum presence. </w:t>
      </w:r>
    </w:p>
    <w:p w:rsidR="00E37A7F" w:rsidRDefault="00E37A7F" w:rsidP="00C0000C"/>
    <w:sectPr w:rsidR="00E37A7F" w:rsidSect="00054F79">
      <w:headerReference w:type="default" r:id="rId8"/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60" w:rsidRDefault="00B46060" w:rsidP="000E53AE">
      <w:pPr>
        <w:spacing w:after="0" w:line="240" w:lineRule="auto"/>
      </w:pPr>
      <w:r>
        <w:separator/>
      </w:r>
    </w:p>
  </w:endnote>
  <w:endnote w:type="continuationSeparator" w:id="0">
    <w:p w:rsidR="00B46060" w:rsidRDefault="00B46060" w:rsidP="000E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60" w:rsidRDefault="00B46060" w:rsidP="000E53AE">
      <w:pPr>
        <w:spacing w:after="0" w:line="240" w:lineRule="auto"/>
      </w:pPr>
      <w:r>
        <w:separator/>
      </w:r>
    </w:p>
  </w:footnote>
  <w:footnote w:type="continuationSeparator" w:id="0">
    <w:p w:rsidR="00B46060" w:rsidRDefault="00B46060" w:rsidP="000E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62B" w:rsidRDefault="0020462B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 wp14:anchorId="68D14D7E" wp14:editId="4096DC66">
          <wp:simplePos x="0" y="0"/>
          <wp:positionH relativeFrom="page">
            <wp:posOffset>0</wp:posOffset>
          </wp:positionH>
          <wp:positionV relativeFrom="paragraph">
            <wp:posOffset>-447675</wp:posOffset>
          </wp:positionV>
          <wp:extent cx="7781925" cy="742950"/>
          <wp:effectExtent l="0" t="0" r="9525" b="0"/>
          <wp:wrapSquare wrapText="bothSides"/>
          <wp:docPr id="3" name="Picture 3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717B"/>
    <w:multiLevelType w:val="hybridMultilevel"/>
    <w:tmpl w:val="9DCC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AE"/>
    <w:rsid w:val="00042516"/>
    <w:rsid w:val="00054F79"/>
    <w:rsid w:val="00087289"/>
    <w:rsid w:val="000B47A5"/>
    <w:rsid w:val="000D2484"/>
    <w:rsid w:val="000E53AE"/>
    <w:rsid w:val="000F3E42"/>
    <w:rsid w:val="00104CEE"/>
    <w:rsid w:val="001512F1"/>
    <w:rsid w:val="00190A20"/>
    <w:rsid w:val="0020462B"/>
    <w:rsid w:val="002311D3"/>
    <w:rsid w:val="00255A5E"/>
    <w:rsid w:val="00295E99"/>
    <w:rsid w:val="002A1023"/>
    <w:rsid w:val="002C415C"/>
    <w:rsid w:val="002C7103"/>
    <w:rsid w:val="00360D9E"/>
    <w:rsid w:val="003A1DE8"/>
    <w:rsid w:val="0047540D"/>
    <w:rsid w:val="00486370"/>
    <w:rsid w:val="00507032"/>
    <w:rsid w:val="005136F6"/>
    <w:rsid w:val="005928FB"/>
    <w:rsid w:val="005E3E3A"/>
    <w:rsid w:val="005E6D83"/>
    <w:rsid w:val="0061647D"/>
    <w:rsid w:val="006275BF"/>
    <w:rsid w:val="006343C9"/>
    <w:rsid w:val="006463E3"/>
    <w:rsid w:val="00660086"/>
    <w:rsid w:val="00666554"/>
    <w:rsid w:val="006C670D"/>
    <w:rsid w:val="0070122A"/>
    <w:rsid w:val="00703215"/>
    <w:rsid w:val="00705ECE"/>
    <w:rsid w:val="007307A3"/>
    <w:rsid w:val="0075125A"/>
    <w:rsid w:val="00756B9E"/>
    <w:rsid w:val="00784319"/>
    <w:rsid w:val="00786BFD"/>
    <w:rsid w:val="007B6889"/>
    <w:rsid w:val="007E265C"/>
    <w:rsid w:val="007F361D"/>
    <w:rsid w:val="008001F5"/>
    <w:rsid w:val="00846663"/>
    <w:rsid w:val="008B05A6"/>
    <w:rsid w:val="008C616F"/>
    <w:rsid w:val="008F42BB"/>
    <w:rsid w:val="00901B1B"/>
    <w:rsid w:val="00904C82"/>
    <w:rsid w:val="009145CD"/>
    <w:rsid w:val="00931D4C"/>
    <w:rsid w:val="00954375"/>
    <w:rsid w:val="00960810"/>
    <w:rsid w:val="009664E4"/>
    <w:rsid w:val="00984014"/>
    <w:rsid w:val="009B2F13"/>
    <w:rsid w:val="009B6548"/>
    <w:rsid w:val="009D36DA"/>
    <w:rsid w:val="00A40595"/>
    <w:rsid w:val="00A470C3"/>
    <w:rsid w:val="00A75A88"/>
    <w:rsid w:val="00A96C68"/>
    <w:rsid w:val="00AD2A69"/>
    <w:rsid w:val="00B06C0F"/>
    <w:rsid w:val="00B46060"/>
    <w:rsid w:val="00B55EF8"/>
    <w:rsid w:val="00B73522"/>
    <w:rsid w:val="00B907BD"/>
    <w:rsid w:val="00BC67D1"/>
    <w:rsid w:val="00C0000C"/>
    <w:rsid w:val="00C73B7A"/>
    <w:rsid w:val="00C73D53"/>
    <w:rsid w:val="00C73D5A"/>
    <w:rsid w:val="00CF3CA8"/>
    <w:rsid w:val="00D13EC6"/>
    <w:rsid w:val="00D26A3C"/>
    <w:rsid w:val="00DB3CEE"/>
    <w:rsid w:val="00E37A7F"/>
    <w:rsid w:val="00EA40FE"/>
    <w:rsid w:val="00EE0B50"/>
    <w:rsid w:val="00F6489F"/>
    <w:rsid w:val="00F70569"/>
    <w:rsid w:val="00F740BF"/>
    <w:rsid w:val="00F97C09"/>
    <w:rsid w:val="00FA5C58"/>
    <w:rsid w:val="00FD13F0"/>
    <w:rsid w:val="00FD2A84"/>
    <w:rsid w:val="00FE5304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A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66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AE"/>
  </w:style>
  <w:style w:type="paragraph" w:styleId="Footer">
    <w:name w:val="footer"/>
    <w:basedOn w:val="Normal"/>
    <w:link w:val="Foot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AE"/>
  </w:style>
  <w:style w:type="character" w:customStyle="1" w:styleId="Heading3Char">
    <w:name w:val="Heading 3 Char"/>
    <w:basedOn w:val="DefaultParagraphFont"/>
    <w:link w:val="Heading3"/>
    <w:uiPriority w:val="9"/>
    <w:rsid w:val="006665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666554"/>
  </w:style>
  <w:style w:type="paragraph" w:styleId="ListParagraph">
    <w:name w:val="List Paragraph"/>
    <w:basedOn w:val="Normal"/>
    <w:uiPriority w:val="34"/>
    <w:qFormat/>
    <w:rsid w:val="00E37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A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66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AE"/>
  </w:style>
  <w:style w:type="paragraph" w:styleId="Footer">
    <w:name w:val="footer"/>
    <w:basedOn w:val="Normal"/>
    <w:link w:val="Foot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AE"/>
  </w:style>
  <w:style w:type="character" w:customStyle="1" w:styleId="Heading3Char">
    <w:name w:val="Heading 3 Char"/>
    <w:basedOn w:val="DefaultParagraphFont"/>
    <w:link w:val="Heading3"/>
    <w:uiPriority w:val="9"/>
    <w:rsid w:val="006665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666554"/>
  </w:style>
  <w:style w:type="paragraph" w:styleId="ListParagraph">
    <w:name w:val="List Paragraph"/>
    <w:basedOn w:val="Normal"/>
    <w:uiPriority w:val="34"/>
    <w:qFormat/>
    <w:rsid w:val="00E37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Damtew, Elias (ILRI)</dc:creator>
  <cp:keywords/>
  <dc:description/>
  <cp:lastModifiedBy>Damtew, Elias (ILRI)</cp:lastModifiedBy>
  <cp:revision>44</cp:revision>
  <dcterms:created xsi:type="dcterms:W3CDTF">2014-11-21T06:02:00Z</dcterms:created>
  <dcterms:modified xsi:type="dcterms:W3CDTF">2015-03-17T16:40:00Z</dcterms:modified>
</cp:coreProperties>
</file>